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</w:rPr>
      </w:pPr>
      <w:r>
        <w:rPr>
          <w:rFonts w:hint="eastAsia"/>
        </w:rPr>
        <w:t xml:space="preserve">           </w:t>
      </w:r>
    </w:p>
    <w:p>
      <w:pPr>
        <w:ind w:firstLine="2327" w:firstLineChars="644"/>
        <w:rPr>
          <w:b/>
          <w:sz w:val="36"/>
          <w:szCs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680085</wp:posOffset>
                </wp:positionV>
                <wp:extent cx="5612765" cy="44704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2765" cy="44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奉贤区青村镇社区（老年）学校学习点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5pt;margin-top:53.55pt;height:35.2pt;width:441.95pt;mso-wrap-distance-left:9pt;mso-wrap-distance-right:9pt;z-index:-251655168;mso-width-relative:page;mso-height-relative:page;" filled="f" stroked="f" coordsize="21600,21600" wrapcoords="0 0 0 21600 21600 21600 21600 0" o:gfxdata="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+wcQ2wAAAAsBAAAPAAAAAAAAAAEAIAAAACIAAABkcnMvZG93bnJldi54bWxQSwECFAAUAAAA&#10;CACHTuJA0aytSCQCAAApBAAADgAAAAAAAAABACAAAAAqAQAAZHJzL2Uyb0RvYy54bWxQSwUGAAAA&#10;AAYABgBZAQAAwAUAAAAA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奉贤区青村镇社区（老年）学校学习点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firstLine="1352" w:firstLineChars="644"/>
        <w:rPr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92075</wp:posOffset>
                </wp:positionV>
                <wp:extent cx="3141980" cy="48768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19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村民学校星级达标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8pt;margin-top:7.25pt;height:38.4pt;width:247.4pt;mso-wrap-distance-left:9pt;mso-wrap-distance-right:9pt;z-index:-251657216;mso-width-relative:page;mso-height-relative:page;" filled="f" stroked="f" coordsize="21600,21600" wrapcoords="0 0 0 21600 21600 21600 21600 0" o:gfxdata="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s/&#10;AfbaAAAACQEAAA8AAAAAAAAAAQAgAAAAIgAAAGRycy9kb3ducmV2LnhtbFBLAQIUABQAAAAIAIdO&#10;4kDDMk/DIQIAACkEAAAOAAAAAAAAAAEAIAAAACkBAABkcnMvZTJvRG9jLnhtbFBLBQYAAAAABgAG&#10;AFkBAAC8BQAAAAA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村民学校星级达标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firstLine="2327" w:firstLineChars="644"/>
        <w:rPr>
          <w:b/>
          <w:sz w:val="36"/>
          <w:szCs w:val="36"/>
        </w:rPr>
      </w:pPr>
      <w:r>
        <w:rPr>
          <w:b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186690</wp:posOffset>
            </wp:positionV>
            <wp:extent cx="4250690" cy="39941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352" w:firstLineChars="644"/>
        <w:rPr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35560</wp:posOffset>
                </wp:positionV>
                <wp:extent cx="1114425" cy="282575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14425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行楷" w:eastAsia="华文行楷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管理手册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4pt;margin-top:2.8pt;height:222.5pt;width:87.7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4p8dtkAAAAJAQAADwAAAAAAAAABACAAAAAiAAAAZHJzL2Rvd25yZXYueG1s&#10;UEsBAhQAFAAAAAgAh07iQLor/0n3AQAAyQMAAA4AAAAAAAAAAQAgAAAAKAEAAGRycy9lMm9Eb2Mu&#10;eG1sUEsFBgAAAAAGAAYAWQEAAJEFAAAAAA==&#10;">
                <v:fill on="f" focussize="0,0"/>
                <v:stroke on="f"/>
                <v:imagedata o:title=""/>
                <o:lock v:ext="edit" text="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华文行楷" w:eastAsia="华文行楷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华文行楷" w:eastAsia="华文行楷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管理手册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</w:p>
    <w:p>
      <w:pPr>
        <w:ind w:firstLine="2327" w:firstLineChars="64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学习点：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  <w:r>
        <w:rPr>
          <w:rFonts w:hint="eastAsia"/>
          <w:b/>
          <w:sz w:val="36"/>
          <w:szCs w:val="36"/>
        </w:rPr>
        <w:t xml:space="preserve">  </w:t>
      </w:r>
    </w:p>
    <w:p>
      <w:pPr>
        <w:ind w:firstLine="2327" w:firstLineChars="644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年  份：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上海市奉贤区青村成人中等文化技术学校监制</w:t>
      </w: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目  录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村（居）学习点达标（星级）建设的实施意见-------------------</w:t>
      </w:r>
      <w:r>
        <w:rPr>
          <w:sz w:val="30"/>
          <w:szCs w:val="30"/>
        </w:rPr>
        <w:t>1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青村镇星级社区（老年）学习点达标考核表-----------------------</w:t>
      </w:r>
      <w:r>
        <w:rPr>
          <w:sz w:val="30"/>
          <w:szCs w:val="30"/>
        </w:rPr>
        <w:t>3</w:t>
      </w:r>
    </w:p>
    <w:p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年度工作计划--------------------------------------------------------------</w:t>
      </w:r>
      <w:r>
        <w:rPr>
          <w:sz w:val="30"/>
          <w:szCs w:val="30"/>
        </w:rPr>
        <w:t>5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第一部分：组织机构-----------------------------------------------------</w:t>
      </w:r>
      <w:r>
        <w:rPr>
          <w:sz w:val="30"/>
          <w:szCs w:val="30"/>
        </w:rPr>
        <w:t>6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第二部分：目标管理-----------------------------------------------------</w:t>
      </w:r>
      <w:r>
        <w:rPr>
          <w:sz w:val="30"/>
          <w:szCs w:val="30"/>
        </w:rPr>
        <w:t>8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第三部分：队伍建设-----------------------------------------------------</w:t>
      </w:r>
      <w:r>
        <w:rPr>
          <w:sz w:val="30"/>
          <w:szCs w:val="30"/>
        </w:rPr>
        <w:t>9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第四部分：经费落实-----------------------------------------------------</w:t>
      </w:r>
      <w:r>
        <w:rPr>
          <w:sz w:val="30"/>
          <w:szCs w:val="30"/>
        </w:rPr>
        <w:t>11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第五部分：载体设施-----------------------------------------------------</w:t>
      </w:r>
      <w:r>
        <w:rPr>
          <w:sz w:val="30"/>
          <w:szCs w:val="30"/>
        </w:rPr>
        <w:t>12</w:t>
      </w:r>
    </w:p>
    <w:p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年度总结--------------------------------------------------------------------</w:t>
      </w:r>
      <w:r>
        <w:rPr>
          <w:sz w:val="30"/>
          <w:szCs w:val="30"/>
        </w:rPr>
        <w:t>13</w:t>
      </w:r>
    </w:p>
    <w:p/>
    <w:p/>
    <w:p/>
    <w:p/>
    <w:p/>
    <w:p/>
    <w:p/>
    <w:p/>
    <w:p/>
    <w:p/>
    <w:p/>
    <w:p/>
    <w:p/>
    <w:p/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关于青村镇社区（老年）教育村（居）学习点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达标（星级）建设的实施意见</w:t>
      </w:r>
    </w:p>
    <w:p>
      <w:pPr>
        <w:spacing w:line="42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一、指导思想</w:t>
      </w:r>
    </w:p>
    <w:p>
      <w:pPr>
        <w:spacing w:after="156" w:afterLines="50"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随着社会主义新农村新郊区的建设，遵循社区教育全员、全面、全程的特点和规律，结合镇村行政区划调整和村（居）委重组，经过“十三五”的努力，所有被重新建制的村（居）委的学习点均达到上海市郊区现代化村（市）民学校的建设标准，并涌现一批全区有影响、市郊有特色的学习点或村（市）民学校。</w:t>
      </w:r>
    </w:p>
    <w:p>
      <w:pPr>
        <w:spacing w:line="42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二、达标要求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1、组织机构。</w:t>
      </w:r>
      <w:r>
        <w:rPr>
          <w:rFonts w:hint="eastAsia"/>
          <w:sz w:val="24"/>
        </w:rPr>
        <w:t>①社区教育村（居）委学习点可同时挂设村（市）民学校。②建立村（居）委的学习点、村（市）民学校领导（管理）机构（以正式行文为准），由镇社区学校审批立案。③机构人员分工明确，有会议或活动记录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2、目标管理。</w:t>
      </w:r>
      <w:r>
        <w:rPr>
          <w:rFonts w:hint="eastAsia"/>
          <w:sz w:val="24"/>
        </w:rPr>
        <w:t>①有明确的有创建目标和具体的措施与方法。②有必要的会议、（与有关单位）共建、调研、交流、表彰等工作制度。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3、队伍建设。</w:t>
      </w:r>
      <w:r>
        <w:rPr>
          <w:rFonts w:hint="eastAsia"/>
          <w:sz w:val="24"/>
        </w:rPr>
        <w:t>①有专兼职管理人员。②有管理人员的会议或活动记录，并能参加社区学校等组织的培训学习，以不断提高工作水平。③有一支相对稳定的社区终身教育（学习）服务的兼职师资队伍，并有相应的管理措施，且不断发展壮大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4、经费落实。</w:t>
      </w:r>
      <w:r>
        <w:rPr>
          <w:rFonts w:hint="eastAsia"/>
          <w:sz w:val="24"/>
        </w:rPr>
        <w:t>①在确保投入经费逐年增长的同时，能初步形成多渠道投入经费的机制。②做到专款专用，专项记帐。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5、载体设施。</w:t>
      </w:r>
      <w:r>
        <w:rPr>
          <w:rFonts w:hint="eastAsia"/>
          <w:sz w:val="24"/>
        </w:rPr>
        <w:t>下限条件：要有固定的办学场所，专用教室使用面积不少于60平方米，一间教室能容纳40人以上上课，并且大屏幕、讲台、课桌椅、电视机、饮水器等设备齐全。</w:t>
      </w:r>
    </w:p>
    <w:p>
      <w:pPr>
        <w:spacing w:line="42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三、星级要求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1、组织机构。</w:t>
      </w:r>
      <w:r>
        <w:rPr>
          <w:rFonts w:hint="eastAsia"/>
          <w:sz w:val="24"/>
        </w:rPr>
        <w:t>①社区教育村（居）委学习点可同时挂设村（市）民学校。②建立村（居）委的学习点、村（市）民学校领导（管理）机构（以正式行文为准），由镇社区学校审批立案。③机构人员分工明确，有会议或活动记录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2、目标管理。</w:t>
      </w:r>
      <w:r>
        <w:rPr>
          <w:rFonts w:hint="eastAsia"/>
          <w:sz w:val="24"/>
        </w:rPr>
        <w:t>①有明确的有创建目标和具体的措施与方法。②有必要的会议、（与有关单位）共建、调研、交流、表彰等工作制度。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3、队伍建设。</w:t>
      </w:r>
      <w:r>
        <w:rPr>
          <w:rFonts w:hint="eastAsia"/>
          <w:sz w:val="24"/>
        </w:rPr>
        <w:t>①有专兼职管理人员。并不少于3人。②有管理人员的会议或活动记录，并能参加社区学校等组织的培训学习，以不断提高工作水平。③有一支相对稳定的社区终身教育（学习）服务的兼职师资队伍，不少于5人，并有相应的管理措施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4、经费落实。</w:t>
      </w:r>
      <w:r>
        <w:rPr>
          <w:rFonts w:hint="eastAsia"/>
          <w:sz w:val="24"/>
        </w:rPr>
        <w:t>①能初步形成多渠道投入经费的机制。②做到专款专用，专项记帐，平均每位百姓的教育经费不低于50元（不包括设施投入）。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 w:ascii="楷体_GB2312" w:eastAsia="楷体_GB2312"/>
          <w:b/>
          <w:sz w:val="24"/>
        </w:rPr>
        <w:t>5、载体设施。</w:t>
      </w:r>
      <w:r>
        <w:rPr>
          <w:rFonts w:hint="eastAsia"/>
          <w:sz w:val="24"/>
        </w:rPr>
        <w:t>下限条件：要有固定的办学场所，专用教室使用面积不少于60平方米，一间教室能容纳40人以上上课，并且大屏幕、讲台、课桌椅、电视机、饮水器等设备齐全。</w:t>
      </w:r>
    </w:p>
    <w:p>
      <w:pPr>
        <w:spacing w:line="42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6、活动内容。</w:t>
      </w:r>
      <w:r>
        <w:rPr>
          <w:rFonts w:hint="eastAsia"/>
          <w:sz w:val="24"/>
        </w:rPr>
        <w:t>每年必须制定好学习点计划；每年活动次数不少于10次；内容需覆盖党员干部教育、老年教育、群众教育、职业教育、青少年校外教育等。</w:t>
      </w:r>
    </w:p>
    <w:p>
      <w:pPr>
        <w:widowControl/>
        <w:ind w:firstLine="482" w:firstLineChars="20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7、特色教育。</w:t>
      </w:r>
      <w:r>
        <w:rPr>
          <w:rFonts w:hint="eastAsia"/>
          <w:sz w:val="24"/>
        </w:rPr>
        <w:t>有特色教育计划、总结；并在社区内得到百姓的广泛认同，每年活动次数不少于6次。</w:t>
      </w:r>
    </w:p>
    <w:p>
      <w:pPr>
        <w:spacing w:line="420" w:lineRule="exact"/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  <w:lang w:val="en-US" w:eastAsia="zh-CN"/>
        </w:rPr>
        <w:t>星级、</w:t>
      </w:r>
      <w:r>
        <w:rPr>
          <w:rFonts w:hint="eastAsia"/>
          <w:b/>
          <w:sz w:val="24"/>
        </w:rPr>
        <w:t>二星级：</w:t>
      </w:r>
      <w:r>
        <w:rPr>
          <w:rFonts w:hint="eastAsia"/>
          <w:b/>
          <w:sz w:val="24"/>
          <w:lang w:val="en-US" w:eastAsia="zh-CN"/>
        </w:rPr>
        <w:t>70-80分</w:t>
      </w:r>
    </w:p>
    <w:p>
      <w:pPr>
        <w:spacing w:line="420" w:lineRule="exact"/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三星级</w:t>
      </w:r>
      <w:r>
        <w:rPr>
          <w:rFonts w:hint="eastAsia"/>
          <w:b/>
          <w:sz w:val="24"/>
          <w:lang w:eastAsia="zh-CN"/>
        </w:rPr>
        <w:t>、</w:t>
      </w:r>
      <w:r>
        <w:rPr>
          <w:rFonts w:hint="eastAsia"/>
          <w:b/>
          <w:sz w:val="24"/>
        </w:rPr>
        <w:t>四星级：</w:t>
      </w:r>
      <w:r>
        <w:rPr>
          <w:rFonts w:hint="eastAsia"/>
          <w:b/>
          <w:sz w:val="24"/>
          <w:lang w:val="en-US" w:eastAsia="zh-CN"/>
        </w:rPr>
        <w:t>80-90分</w:t>
      </w:r>
    </w:p>
    <w:p>
      <w:pPr>
        <w:spacing w:line="420" w:lineRule="exact"/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五星级：</w:t>
      </w:r>
      <w:r>
        <w:rPr>
          <w:rFonts w:hint="eastAsia"/>
          <w:b/>
          <w:sz w:val="24"/>
          <w:lang w:val="en-US" w:eastAsia="zh-CN"/>
        </w:rPr>
        <w:t>90分以上</w:t>
      </w:r>
    </w:p>
    <w:p>
      <w:pPr>
        <w:spacing w:before="156" w:beforeLines="50" w:line="42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四、考核办法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社区教育村（居）委学习点的考核列入每年度镇教育工作综合考核，考核指标、分值随社区教育的发展细化并加强。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考核程序：申报---考评---反馈---挂牌。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申报时间：每年十月。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青村镇星级社区（老年）学习点达标考核表</w:t>
      </w:r>
    </w:p>
    <w:tbl>
      <w:tblPr>
        <w:tblStyle w:val="5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09"/>
        <w:gridCol w:w="1850"/>
        <w:gridCol w:w="4161"/>
        <w:gridCol w:w="490"/>
        <w:gridCol w:w="520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自评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组织机构（7分）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1、学习点领导（管理）机构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（1）有详细网络图1分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（2）机构完善1分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2、机构人员分工明确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（4）机构分工明确1分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（5）机构人员覆盖面广1分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3、有会议或活动记录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（7）有详细会议记录4次以上，且每次都有主题，主题覆盖面广（包括党员教育、群众教育、老年教育和青少年教育）3分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（8）4次以下会议记录2分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（9）无则不得分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目标管理（8分）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4、有创建目标和具体措施方法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（10）有创建工作计划并能认真实施2分，实施不得力1分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（11）有具体方案并切实可行的2分，较一般1分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（12）无则不得分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5、有必要的会议、（与有关单位）共建、调研、交流、表彰等工作制度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（13）有共建单位1分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（14）有详细共建调研制度2分，不详得1分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（15）有详细交流表彰制度2分，不详得1分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队伍建设（10分）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6、有专兼职管理人员。并不少于3人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（17）领导重视0.5分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（18）有兼职管理人员0.5分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（19）能落实到实处1分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（20）无则不得分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7、有管理人员的会议或活动记录，并能参加社区学校等组织的培训学习，以不断提高工作水平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（21）有详细活动记录3次以上2分，记录不详且3次以下1分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（22）能参加社区学校等组织学习2分（有记录）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（23）无则不得分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8、有一支相对稳定的社区终身教育（学习）服务的兼职师资队伍，不少于5人，并有相应的管理措施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（24）有相对稳定5人以上师资队伍2分，覆盖面小得1分 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（25）有较完善的管理措施2分，措施一般1分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经费落实（7分）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9、能初步形成多渠道投入经费的机制。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（27）有经费机制落实，好的3分，一般1分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10、做到专款专用，专项记帐，平均每位百姓的教育经费不低于50元（不包括设施投入）。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（28）能专款专用2分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（29）教育经费投入不少于50元/每人2分，低于50元/每人不得分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载体设施（10分）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11、有固定的办学场所，专用教室使用面积不少于60平方米，一间教室能容纳40人以上上课。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（31）领导重视投入1分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（32）有40人以上专用教室2分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（33）有固定场所2分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（34）无则不得分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12、有规范的教学设施，如黑板、讲台、课桌椅、电视机、饮水器等设备齐全。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（35）有规范设施3分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（36）有多媒体投影等先进教学设施2分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（37）无则不得分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活动内容（18分）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13、每年活动次数不少于10次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（38）每年活动10次以上，活动有质量有一定覆盖面10分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（39）每年活动10次以上，活动较一般覆盖面小6分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（40）每年活动10次以下4分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（41）无则不得分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14、内容需覆盖党员干部教育、老年教育、群众教育、青少年校外教育等。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（42）有党员干部教育2分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（43）有老年教育2分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（44）有群众教育2分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（45）有青少年校外教育2分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（46）无则不得分（以文字和声像教育为准）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特色教育（20分）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15、有特色教育计划、总结，在社区内得到百姓的广泛认同。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（47）有详细特色教育计划、总结2分，一般1分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（48）每年活动次数不少于6次，有活动特色2分，一般1分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（49）能有百姓及社会领导认同1分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（50）无则不得分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16、特色教育在区市以上获奖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（51）区级获奖5分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（52）市级获奖10分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（53）全国获奖15分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团队建设（10分）</w:t>
            </w: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17、有计划、总结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18、有组织机制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19、有团队活动记录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（54）计划、总结详细2分，一般1分。无不得分。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sz w:val="18"/>
                <w:szCs w:val="18"/>
              </w:rPr>
              <w:t>（55）有专人负责，落实到位2分，一般1分，无不得分。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sz w:val="18"/>
                <w:szCs w:val="18"/>
              </w:rPr>
              <w:t>（56）活动有保证，记录详细，有音像资料的6分，一般3分，无不得分。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班级管理（10分）</w:t>
            </w: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20、有计划有总结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21、活动正常有记载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有影像资料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（57）计划、总结详细2分，一般1分。无不得分。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（58）活动次数十次以上3分六次以下1分，无则不得分。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（59）有详细记载并有图像资料5分，一般则3分，无则不得分。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text" w:tblpX="10214" w:tblpY="-6913"/>
        <w:tblOverlap w:val="never"/>
        <w:tblW w:w="1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4" w:type="dxa"/>
          </w:tcPr>
          <w:p/>
        </w:tc>
      </w:tr>
    </w:tbl>
    <w:p>
      <w:r>
        <w:rPr>
          <w:rFonts w:hint="eastAsia"/>
        </w:rPr>
        <w:t>注：总分</w:t>
      </w:r>
      <w:r>
        <w:t>1</w:t>
      </w:r>
      <w:r>
        <w:rPr>
          <w:rFonts w:hint="eastAsia"/>
        </w:rPr>
        <w:t>00分</w:t>
      </w:r>
      <w:r>
        <w:t xml:space="preserve">  </w:t>
      </w:r>
      <w:r>
        <w:rPr>
          <w:rFonts w:hint="eastAsia"/>
        </w:rPr>
        <w:t>一星级、二星级：70-80分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三星级、四星级：80-90分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五星级：90分以上</w:t>
      </w:r>
    </w:p>
    <w:p/>
    <w:p>
      <w:bookmarkStart w:id="0" w:name="_GoBack"/>
      <w:bookmarkEnd w:id="0"/>
    </w:p>
    <w:p/>
    <w:p/>
    <w:p/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年度工作计划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6" w:hRule="atLeast"/>
        </w:trPr>
        <w:tc>
          <w:tcPr>
            <w:tcW w:w="8235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第一部分  组织机构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1、教学领导机构网络图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9" w:hRule="atLeast"/>
        </w:trPr>
        <w:tc>
          <w:tcPr>
            <w:tcW w:w="8402" w:type="dxa"/>
          </w:tcPr>
          <w:p/>
        </w:tc>
      </w:tr>
    </w:tbl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2、机构人员分工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</w:tbl>
    <w:p/>
    <w:p/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第二部分  管理目标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创建目标和具体措施方法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2" w:hRule="atLeast"/>
        </w:trPr>
        <w:tc>
          <w:tcPr>
            <w:tcW w:w="8402" w:type="dxa"/>
          </w:tcPr>
          <w:p/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第三部分  队伍建设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1、专兼职管理人员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2、社区兼职师资队伍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第四部分  经费落实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投入经费情况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4" w:hRule="atLeast"/>
        </w:trPr>
        <w:tc>
          <w:tcPr>
            <w:tcW w:w="8582" w:type="dxa"/>
          </w:tcPr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第五部分  载体设施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办学场所、教学设施简介</w:t>
      </w: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590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专用教室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活动教室总面积：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教学设施</w:t>
            </w:r>
          </w:p>
        </w:tc>
        <w:tc>
          <w:tcPr>
            <w:tcW w:w="3590" w:type="dxa"/>
            <w:vAlign w:val="center"/>
          </w:tcPr>
          <w:p>
            <w:pPr>
              <w:jc w:val="left"/>
              <w:rPr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</w:rPr>
              <w:t xml:space="preserve">讲台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</w:rPr>
              <w:t xml:space="preserve">课桌椅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</w:rPr>
              <w:t xml:space="preserve">大屏幕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</w:rPr>
              <w:t xml:space="preserve">电视机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sz w:val="22"/>
                <w:szCs w:val="22"/>
              </w:rPr>
              <w:t>饮水器  其他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活动教室容纳人数：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</w:trPr>
        <w:tc>
          <w:tcPr>
            <w:tcW w:w="8762" w:type="dxa"/>
            <w:gridSpan w:val="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（活动教室照片）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8762" w:type="dxa"/>
            <w:gridSpan w:val="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（活动教室照片）</w:t>
            </w: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年度工作总结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235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</w:tbl>
    <w:p/>
    <w:p/>
    <w:sectPr>
      <w:footerReference r:id="rId5" w:type="default"/>
      <w:pgSz w:w="11906" w:h="16838"/>
      <w:pgMar w:top="1440" w:right="1486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C04AA"/>
    <w:multiLevelType w:val="multilevel"/>
    <w:tmpl w:val="43DC04AA"/>
    <w:lvl w:ilvl="0" w:tentative="0">
      <w:start w:val="2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GFkNjdiMjFiYmIzNWU1ZmQ4MDEyNzY1MWJjZjcifQ=="/>
  </w:docVars>
  <w:rsids>
    <w:rsidRoot w:val="005474EE"/>
    <w:rsid w:val="000B5F85"/>
    <w:rsid w:val="000C599D"/>
    <w:rsid w:val="001E0230"/>
    <w:rsid w:val="001F2C2E"/>
    <w:rsid w:val="003005C7"/>
    <w:rsid w:val="003215B8"/>
    <w:rsid w:val="003422DB"/>
    <w:rsid w:val="00497681"/>
    <w:rsid w:val="004B2394"/>
    <w:rsid w:val="004C3EA0"/>
    <w:rsid w:val="004D2495"/>
    <w:rsid w:val="00503E48"/>
    <w:rsid w:val="005474EE"/>
    <w:rsid w:val="005D66D1"/>
    <w:rsid w:val="006115F0"/>
    <w:rsid w:val="00616FE4"/>
    <w:rsid w:val="006454BB"/>
    <w:rsid w:val="00695D49"/>
    <w:rsid w:val="006E6DEC"/>
    <w:rsid w:val="00791EEC"/>
    <w:rsid w:val="007A1E5B"/>
    <w:rsid w:val="007B0684"/>
    <w:rsid w:val="00832E54"/>
    <w:rsid w:val="008353B9"/>
    <w:rsid w:val="00844413"/>
    <w:rsid w:val="00875FAF"/>
    <w:rsid w:val="008E1534"/>
    <w:rsid w:val="0090697D"/>
    <w:rsid w:val="00933901"/>
    <w:rsid w:val="00984AD6"/>
    <w:rsid w:val="00A253C4"/>
    <w:rsid w:val="00A3337A"/>
    <w:rsid w:val="00A908D6"/>
    <w:rsid w:val="00A95B36"/>
    <w:rsid w:val="00A96128"/>
    <w:rsid w:val="00AB2DC1"/>
    <w:rsid w:val="00AF7EB2"/>
    <w:rsid w:val="00B12BC7"/>
    <w:rsid w:val="00B45CCD"/>
    <w:rsid w:val="00C139F9"/>
    <w:rsid w:val="00C601C8"/>
    <w:rsid w:val="00CB1274"/>
    <w:rsid w:val="00CF2680"/>
    <w:rsid w:val="00DD2D6B"/>
    <w:rsid w:val="00E32145"/>
    <w:rsid w:val="00E71AAA"/>
    <w:rsid w:val="00E9682B"/>
    <w:rsid w:val="00ED0E43"/>
    <w:rsid w:val="00F32114"/>
    <w:rsid w:val="00F871D7"/>
    <w:rsid w:val="00FC2E03"/>
    <w:rsid w:val="00FC36BA"/>
    <w:rsid w:val="00FE48EE"/>
    <w:rsid w:val="00FE48F9"/>
    <w:rsid w:val="06A66D32"/>
    <w:rsid w:val="07565F93"/>
    <w:rsid w:val="0A33426A"/>
    <w:rsid w:val="17AA2E6B"/>
    <w:rsid w:val="19A81475"/>
    <w:rsid w:val="1C7A05BE"/>
    <w:rsid w:val="1DC10904"/>
    <w:rsid w:val="22830F8C"/>
    <w:rsid w:val="2A360E55"/>
    <w:rsid w:val="2A5C30BB"/>
    <w:rsid w:val="2BED5FD5"/>
    <w:rsid w:val="2FDBB1DF"/>
    <w:rsid w:val="30645D17"/>
    <w:rsid w:val="370C20C7"/>
    <w:rsid w:val="38A33112"/>
    <w:rsid w:val="42D93410"/>
    <w:rsid w:val="45553AAD"/>
    <w:rsid w:val="4BC17D56"/>
    <w:rsid w:val="4D612D03"/>
    <w:rsid w:val="4DA151A9"/>
    <w:rsid w:val="4E087FAC"/>
    <w:rsid w:val="53920C7B"/>
    <w:rsid w:val="57774E70"/>
    <w:rsid w:val="5ACF3815"/>
    <w:rsid w:val="5DBF5759"/>
    <w:rsid w:val="68064081"/>
    <w:rsid w:val="6AC0778E"/>
    <w:rsid w:val="6EF354BC"/>
    <w:rsid w:val="6FC95109"/>
    <w:rsid w:val="75CB4B5C"/>
    <w:rsid w:val="75FC6D4E"/>
    <w:rsid w:val="78911986"/>
    <w:rsid w:val="BF6CF6FF"/>
    <w:rsid w:val="F5EF832C"/>
    <w:rsid w:val="FFB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717</Words>
  <Characters>4089</Characters>
  <Lines>34</Lines>
  <Paragraphs>9</Paragraphs>
  <TotalTime>4</TotalTime>
  <ScaleCrop>false</ScaleCrop>
  <LinksUpToDate>false</LinksUpToDate>
  <CharactersWithSpaces>4797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2022-09-06T03:57:00Z</dcterms:created>
  <dc:creator>user</dc:creator>
  <cp:lastModifiedBy>顾明</cp:lastModifiedBy>
  <cp:lastPrinted>2022-09-07T02:55:00Z</cp:lastPrinted>
  <dcterms:modified xsi:type="dcterms:W3CDTF">2023-04-03T02:39:41Z</dcterms:modified>
  <dc:title>      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94DD8433511947C7B1628ADB42993510</vt:lpwstr>
  </property>
</Properties>
</file>